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52" w:rsidRPr="00A33952" w:rsidRDefault="00A33952" w:rsidP="00A33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52">
        <w:rPr>
          <w:rFonts w:ascii="Times New Roman" w:hAnsi="Times New Roman" w:cs="Times New Roman"/>
          <w:b/>
          <w:sz w:val="24"/>
          <w:szCs w:val="24"/>
        </w:rPr>
        <w:t>Wyjaśnienia dot. zapytania ofertowego na przeprowadzenie szkolenia grupowego pn. „Spawanie TIG(141) i MAG(135)”</w:t>
      </w:r>
    </w:p>
    <w:p w:rsidR="00D12947" w:rsidRDefault="00D12947" w:rsidP="00D129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947" w:rsidRPr="00D12947" w:rsidRDefault="00D12947" w:rsidP="00D12947">
      <w:pPr>
        <w:jc w:val="both"/>
        <w:rPr>
          <w:rFonts w:ascii="Times New Roman" w:hAnsi="Times New Roman" w:cs="Times New Roman"/>
          <w:sz w:val="24"/>
          <w:szCs w:val="24"/>
        </w:rPr>
      </w:pPr>
      <w:r w:rsidRPr="00D12947">
        <w:rPr>
          <w:rFonts w:ascii="Times New Roman" w:hAnsi="Times New Roman" w:cs="Times New Roman"/>
          <w:sz w:val="24"/>
          <w:szCs w:val="24"/>
        </w:rPr>
        <w:t>PUP w Elblągu precyzuje:</w:t>
      </w:r>
    </w:p>
    <w:p w:rsidR="00D12947" w:rsidRPr="00D12947" w:rsidRDefault="00D12947" w:rsidP="00D12947">
      <w:pPr>
        <w:jc w:val="both"/>
        <w:rPr>
          <w:rFonts w:ascii="Times New Roman" w:hAnsi="Times New Roman" w:cs="Times New Roman"/>
          <w:sz w:val="24"/>
          <w:szCs w:val="24"/>
        </w:rPr>
      </w:pPr>
      <w:r w:rsidRPr="00D12947">
        <w:rPr>
          <w:rFonts w:ascii="Times New Roman" w:hAnsi="Times New Roman" w:cs="Times New Roman"/>
          <w:sz w:val="24"/>
          <w:szCs w:val="24"/>
        </w:rPr>
        <w:t xml:space="preserve">Nazwa szkolenia: Spawanie blach i rur spoinami pachwinowymi w metodzie TIG(141) </w:t>
      </w:r>
      <w:r>
        <w:rPr>
          <w:rFonts w:ascii="Times New Roman" w:hAnsi="Times New Roman" w:cs="Times New Roman"/>
          <w:sz w:val="24"/>
          <w:szCs w:val="24"/>
        </w:rPr>
        <w:br/>
      </w:r>
      <w:r w:rsidRPr="00D12947">
        <w:rPr>
          <w:rFonts w:ascii="Times New Roman" w:hAnsi="Times New Roman" w:cs="Times New Roman"/>
          <w:sz w:val="24"/>
          <w:szCs w:val="24"/>
        </w:rPr>
        <w:t>i MAG(135) stopień podstawowy.</w:t>
      </w:r>
    </w:p>
    <w:p w:rsidR="00D12947" w:rsidRPr="00D12947" w:rsidRDefault="00D12947" w:rsidP="00D12947">
      <w:pPr>
        <w:jc w:val="both"/>
        <w:rPr>
          <w:rFonts w:ascii="Times New Roman" w:hAnsi="Times New Roman" w:cs="Times New Roman"/>
          <w:sz w:val="24"/>
          <w:szCs w:val="24"/>
        </w:rPr>
      </w:pPr>
      <w:r w:rsidRPr="00D12947">
        <w:rPr>
          <w:rFonts w:ascii="Times New Roman" w:hAnsi="Times New Roman" w:cs="Times New Roman"/>
          <w:sz w:val="24"/>
          <w:szCs w:val="24"/>
        </w:rPr>
        <w:t xml:space="preserve">TIG(141) w 8 gr materiałowej </w:t>
      </w:r>
    </w:p>
    <w:p w:rsidR="00D12947" w:rsidRPr="00D12947" w:rsidRDefault="00D12947" w:rsidP="00D12947">
      <w:pPr>
        <w:jc w:val="both"/>
        <w:rPr>
          <w:rFonts w:ascii="Times New Roman" w:hAnsi="Times New Roman" w:cs="Times New Roman"/>
          <w:sz w:val="24"/>
          <w:szCs w:val="24"/>
        </w:rPr>
      </w:pPr>
      <w:r w:rsidRPr="00D12947">
        <w:rPr>
          <w:rFonts w:ascii="Times New Roman" w:hAnsi="Times New Roman" w:cs="Times New Roman"/>
          <w:sz w:val="24"/>
          <w:szCs w:val="24"/>
        </w:rPr>
        <w:t>MAG(135) w 1 gr materiałowej</w:t>
      </w:r>
    </w:p>
    <w:p w:rsidR="00970CEF" w:rsidRPr="00E612C3" w:rsidRDefault="00D12947" w:rsidP="00D12947">
      <w:pPr>
        <w:jc w:val="both"/>
        <w:rPr>
          <w:rFonts w:ascii="Times New Roman" w:hAnsi="Times New Roman" w:cs="Times New Roman"/>
          <w:sz w:val="24"/>
          <w:szCs w:val="24"/>
        </w:rPr>
      </w:pPr>
      <w:r w:rsidRPr="00D12947">
        <w:rPr>
          <w:rFonts w:ascii="Times New Roman" w:hAnsi="Times New Roman" w:cs="Times New Roman"/>
          <w:sz w:val="24"/>
          <w:szCs w:val="24"/>
        </w:rPr>
        <w:t xml:space="preserve">Liczba godzin szkolenia powinna być zgodna z wytycznymi Instytutu Spawalnictwa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D12947">
        <w:rPr>
          <w:rFonts w:ascii="Times New Roman" w:hAnsi="Times New Roman" w:cs="Times New Roman"/>
          <w:sz w:val="24"/>
          <w:szCs w:val="24"/>
        </w:rPr>
        <w:t>w Gliwicach, wspólną liczbę godzin teoretycznych można dowolnie zmniejszyć, natomiast liczba godzin praktycznych jest niezmienna.</w:t>
      </w:r>
    </w:p>
    <w:sectPr w:rsidR="00970CEF" w:rsidRPr="00E6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89"/>
    <w:rsid w:val="00116564"/>
    <w:rsid w:val="00385389"/>
    <w:rsid w:val="00970CEF"/>
    <w:rsid w:val="00A33952"/>
    <w:rsid w:val="00D12947"/>
    <w:rsid w:val="00E612C3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6914C-DD05-4233-A78F-9A6A27D1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5</cp:revision>
  <cp:lastPrinted>2016-08-19T06:02:00Z</cp:lastPrinted>
  <dcterms:created xsi:type="dcterms:W3CDTF">2016-08-19T05:58:00Z</dcterms:created>
  <dcterms:modified xsi:type="dcterms:W3CDTF">2016-08-19T10:02:00Z</dcterms:modified>
</cp:coreProperties>
</file>